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4" w:rsidRDefault="006B4A04" w:rsidP="006B4A0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8BB5ED" wp14:editId="5DCF424D">
            <wp:simplePos x="0" y="0"/>
            <wp:positionH relativeFrom="column">
              <wp:posOffset>2372360</wp:posOffset>
            </wp:positionH>
            <wp:positionV relativeFrom="paragraph">
              <wp:posOffset>-322580</wp:posOffset>
            </wp:positionV>
            <wp:extent cx="962025" cy="11334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A04" w:rsidRDefault="006B4A04" w:rsidP="006B4A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0E52" w:rsidRDefault="006B4A04" w:rsidP="006B4A0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ประกาศองค์การบริหารส่วนตำบลตะโละไกรทอง</w:t>
      </w:r>
    </w:p>
    <w:p w:rsidR="006B4A04" w:rsidRDefault="006B4A04" w:rsidP="006B4A0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การใช้แผนอัตรากำลัง 3 ปี ประจำปีงบประมาณ 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6B4A04" w:rsidRDefault="006B4A04" w:rsidP="006B4A0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:rsidR="006B4A04" w:rsidRDefault="006B4A04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ด้วยองค์การบริหารส่วนตำบลตะโละไกรทอง อำเภอไม้แก่น จังหวัดปัตตานี ได้ดำเนินการจัดทำแผนอัตรากำลัง 3 ปี ประจำปีงบประมาณ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ขอความเห็นชอบคณะกรรมการพนักงานส่วนตำบลจังหวัดปัตตานี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.จังหวัดปัตตานี) บัดนี้ คณะกรรมการพนักงานส่วนตำบลจังหวัดปัตตานี ในการประชุมครั้งที่9/2560 เมื่อวันที่ 26 กันยายน 2560 มีมติเห็นชอบแผนอัตรากำลัง 3 ปี ประจำปีงบประมาณ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ขององค์การบริหารส่วนตำบลตะโละไกรทอง อำเภอไม้แก่น จังหวัดปัตตานี เรียบร้อยแล้ว</w:t>
      </w:r>
    </w:p>
    <w:p w:rsidR="006B4A04" w:rsidRDefault="006B4A04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B4A04" w:rsidRDefault="006B4A04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อาศัยความในมาตรา 15 ประกอบมาตรา 226 วรรคเจ็ด แห่งพระราชบัญญัติระเบียบบริหารงานบุคคลส่วนท้องถิ่น พ.ศ. 2542 มติคณะกรรมการพนักงานส่วนตำบลจังหวัดปัตตานี </w:t>
      </w:r>
      <w:r w:rsidR="00D8763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.จังหวัดปัตตานี) ใน</w:t>
      </w:r>
      <w:r w:rsidR="00D8763F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การประชุมครั้งที่ 9/2560 เมื่อวันที่ 26 กันยายน 2560 จึงประกาศใช้แผนอัตรากำลัง 3 ปี ประจำปีงบประมาณ พ.ศ. 2561 </w:t>
      </w:r>
      <w:r w:rsidR="00D8763F">
        <w:rPr>
          <w:rFonts w:ascii="TH SarabunIT๙" w:hAnsi="TH SarabunIT๙" w:cs="TH SarabunIT๙"/>
          <w:sz w:val="32"/>
          <w:szCs w:val="32"/>
          <w:cs/>
        </w:rPr>
        <w:t>–</w:t>
      </w:r>
      <w:r w:rsidR="00D8763F">
        <w:rPr>
          <w:rFonts w:ascii="TH SarabunIT๙" w:hAnsi="TH SarabunIT๙" w:cs="TH SarabunIT๙" w:hint="cs"/>
          <w:sz w:val="32"/>
          <w:szCs w:val="32"/>
          <w:cs/>
        </w:rPr>
        <w:t xml:space="preserve"> 2563 ซึ่งมีผลตั้งแต่วันที่ 1 ตุลาคม 2560 เป็นต้นไป รายละเอียดปรากฏตามเอกสารที่แนบมาพร้อมประกาศฉบับนี้</w:t>
      </w:r>
    </w:p>
    <w:p w:rsidR="00D8763F" w:rsidRP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D8763F" w:rsidRP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18 เดือน ตุลาคม พ.ศ. 2560</w:t>
      </w: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นายกองค์การบริหารส่วนตำบลตะโละไกรทอง</w:t>
      </w:r>
    </w:p>
    <w:p w:rsidR="00D8763F" w:rsidRDefault="00D8763F" w:rsidP="006B4A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63F" w:rsidRPr="006B4A04" w:rsidRDefault="00D8763F" w:rsidP="006B4A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D8763F" w:rsidRPr="006B4A04" w:rsidSect="006B4A04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6"/>
    <w:rsid w:val="006B4A04"/>
    <w:rsid w:val="00900E52"/>
    <w:rsid w:val="00B336D6"/>
    <w:rsid w:val="00D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2019</dc:creator>
  <cp:keywords/>
  <dc:description/>
  <cp:lastModifiedBy>NCS 2019</cp:lastModifiedBy>
  <cp:revision>2</cp:revision>
  <dcterms:created xsi:type="dcterms:W3CDTF">2020-07-08T08:50:00Z</dcterms:created>
  <dcterms:modified xsi:type="dcterms:W3CDTF">2020-07-08T09:04:00Z</dcterms:modified>
</cp:coreProperties>
</file>