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6D" w:rsidRDefault="00295D6D" w:rsidP="00295D6D"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3AC5A3C" wp14:editId="360E9686">
            <wp:simplePos x="0" y="0"/>
            <wp:positionH relativeFrom="column">
              <wp:posOffset>2310130</wp:posOffset>
            </wp:positionH>
            <wp:positionV relativeFrom="paragraph">
              <wp:posOffset>-658495</wp:posOffset>
            </wp:positionV>
            <wp:extent cx="1094105" cy="11658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D6D" w:rsidRDefault="00295D6D" w:rsidP="00295D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D6D" w:rsidRDefault="00295D6D" w:rsidP="00295D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D6D" w:rsidRDefault="00295D6D" w:rsidP="00295D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คำสั่งองค์การบริหารส่วนตำบลตะโละไกรทอง</w:t>
      </w:r>
    </w:p>
    <w:p w:rsidR="00295D6D" w:rsidRDefault="00295D6D" w:rsidP="00295D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295D6D" w:rsidRDefault="00295D6D" w:rsidP="00295D6D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แต่งตั้งพนักงานส่วนตำบลให้รักษาราชการแทนผู้อำนวยการกองคลัง</w:t>
      </w:r>
    </w:p>
    <w:p w:rsidR="00295D6D" w:rsidRDefault="00295D6D" w:rsidP="00295D6D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 </w:t>
      </w:r>
    </w:p>
    <w:p w:rsidR="00295D6D" w:rsidRDefault="00295D6D" w:rsidP="00295D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</w:t>
      </w:r>
    </w:p>
    <w:p w:rsidR="00295D6D" w:rsidRDefault="00295D6D" w:rsidP="00295D6D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เพื่อให้การบริหารงานในองค์การบริหารส่วนตำบลตะโละไกรทอง เป็นไปด้วยความเรียบร้อย เหมาะสม และเกิดประโยชน์สูงสุดต่อทางราชการ และองค์การบริหารส่วนตำบล ในกรณีที่ไม่มี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งค์การบริหารส่วนตำบลหรือมีแต่ไม่สามารถปฏิบัติราชการได้</w:t>
      </w:r>
    </w:p>
    <w:p w:rsidR="00295D6D" w:rsidRDefault="00295D6D" w:rsidP="00295D6D">
      <w:pPr>
        <w:spacing w:before="24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๑๕  และมาตรา ๒๕ วรรคท้ายแห่งพระราชบัญญัติระเบียบบริหารงานบุคคลส่วนท้องถิ่น  พ.ศ. ๒๕๔๒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ประกอบประกาศคณะกรรมการพนักงานส่วนตำบลจังหวัดปัตตานี (ก.อบต.จังปัตตานี)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และข้อ 245 แห่งประกาศคณะกรรมการพนักงานส่วนตำบลจังวัดปัตตานี       (ก.อบต.จังหวัดปัตตานี) เรื่อง หลักเกณฑ์และเงื่อนไขเกี่ยวกับการบริหารงานบุคคลขององค์การบริหารส่วนตำบล (เพิ่มเติม) พ.ศ.2558 ลงวันที่ 9 พฤศจิกายน 2558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และที่แก้ไขเพิ่มเติมจนถึงปัจจุบัน จึงแต่งตั้งให้บุคคลตามลำดับดังต่อไปนี้เป็นผู้รักษาราชการแทน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ตะโละไกรทอง  ในกรณีไม่มี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หรือมีแต่ไม่สามารถปฏิบัติราชการได้</w:t>
      </w:r>
    </w:p>
    <w:p w:rsidR="00295D6D" w:rsidRDefault="00295D6D" w:rsidP="00295D6D">
      <w:pPr>
        <w:spacing w:before="120"/>
        <w:jc w:val="thaiDistribute"/>
        <w:rPr>
          <w:rFonts w:ascii="TH SarabunIT๙" w:hAnsi="TH SarabunIT๙" w:cs="TH SarabunIT๙"/>
          <w:sz w:val="8"/>
          <w:szCs w:val="8"/>
        </w:rPr>
      </w:pPr>
    </w:p>
    <w:p w:rsidR="00295D6D" w:rsidRPr="00E6069A" w:rsidRDefault="00295D6D" w:rsidP="00295D6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งสาววิศนีย์  เจะสนิ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 ระดับ</w:t>
      </w:r>
      <w:r w:rsidRPr="00E6069A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295D6D" w:rsidRDefault="00295D6D" w:rsidP="00295D6D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เลขที่ตำแหน่ง  31-3-0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4201</w:t>
      </w:r>
      <w:r>
        <w:rPr>
          <w:rFonts w:ascii="TH SarabunIT๙" w:hAnsi="TH SarabunIT๙" w:cs="TH SarabunIT๙"/>
          <w:sz w:val="32"/>
          <w:szCs w:val="32"/>
          <w:cs/>
        </w:rPr>
        <w:t>-00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295D6D" w:rsidRDefault="00295D6D" w:rsidP="00295D6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นางสาวนินูรอิหซาน  สะแลแม ตำแหน่ง เจ้าพนักงานจัดเก็บรายได้ ระดับปฏิบัติงาน</w:t>
      </w:r>
    </w:p>
    <w:p w:rsidR="00295D6D" w:rsidRPr="00985E44" w:rsidRDefault="00295D6D" w:rsidP="00295D6D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เลขที่ตำแหน่ง 31-3-04-4204-001</w:t>
      </w:r>
    </w:p>
    <w:p w:rsidR="00295D6D" w:rsidRDefault="00295D6D" w:rsidP="00295D6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95D6D" w:rsidRDefault="00295D6D" w:rsidP="00295D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โดยมีอำนาจหน้าที่เช่นเดียวกับ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 ในระหว่างรักษาราชการแทน</w:t>
      </w:r>
    </w:p>
    <w:p w:rsidR="00295D6D" w:rsidRDefault="00295D6D" w:rsidP="00295D6D">
      <w:pPr>
        <w:pStyle w:val="2"/>
        <w:spacing w:before="24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ทั้งนี้  ตั้งแต่</w:t>
      </w:r>
      <w:r>
        <w:rPr>
          <w:rFonts w:ascii="TH SarabunIT๙" w:hAnsi="TH SarabunIT๙" w:cs="TH SarabunIT๙" w:hint="cs"/>
          <w:cs/>
        </w:rPr>
        <w:t>บัดนี้</w:t>
      </w:r>
      <w:r>
        <w:rPr>
          <w:rFonts w:ascii="TH SarabunIT๙" w:hAnsi="TH SarabunIT๙" w:cs="TH SarabunIT๙"/>
          <w:cs/>
        </w:rPr>
        <w:t>เป็นต้นไป</w:t>
      </w:r>
    </w:p>
    <w:p w:rsidR="00295D6D" w:rsidRDefault="00295D6D" w:rsidP="00295D6D">
      <w:pPr>
        <w:pStyle w:val="2"/>
        <w:spacing w:before="240"/>
        <w:ind w:left="2160" w:firstLine="392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  สั่ง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วันที่    5   มกราคม 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๒๕64</w:t>
      </w:r>
    </w:p>
    <w:p w:rsidR="00295D6D" w:rsidRDefault="00295D6D" w:rsidP="00295D6D">
      <w:pPr>
        <w:pStyle w:val="2"/>
        <w:spacing w:before="240"/>
        <w:ind w:left="2160" w:firstLine="392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295D6D" w:rsidRDefault="00295D6D" w:rsidP="00295D6D">
      <w:pPr>
        <w:pStyle w:val="2"/>
        <w:spacing w:before="240"/>
        <w:ind w:left="2160" w:firstLine="39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809625" cy="457200"/>
            <wp:effectExtent l="0" t="0" r="0" b="0"/>
            <wp:docPr id="1" name="รูปภาพ 1" descr="C:\Users\NCS 2019\AppData\Local\Microsoft\Windows\INetCache\Content.Word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S 2019\AppData\Local\Microsoft\Windows\INetCache\Content.Word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6D" w:rsidRDefault="00295D6D" w:rsidP="00295D6D">
      <w:pPr>
        <w:pStyle w:val="2"/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นายอาหะมัดอัสลาม  ฮาแว</w:t>
      </w:r>
      <w:r>
        <w:rPr>
          <w:rFonts w:ascii="TH SarabunIT๙" w:hAnsi="TH SarabunIT๙" w:cs="TH SarabunIT๙"/>
        </w:rPr>
        <w:t>)</w:t>
      </w:r>
    </w:p>
    <w:p w:rsidR="00295D6D" w:rsidRDefault="00295D6D" w:rsidP="00295D6D">
      <w:pPr>
        <w:pStyle w:val="2"/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นายกองค์การบริหารส่วนตำบลตะโละไกรทอง</w:t>
      </w:r>
    </w:p>
    <w:p w:rsidR="009E3F98" w:rsidRDefault="009E3F98"/>
    <w:sectPr w:rsidR="009E3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65314"/>
    <w:multiLevelType w:val="hybridMultilevel"/>
    <w:tmpl w:val="919CAA20"/>
    <w:lvl w:ilvl="0" w:tplc="9E36081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6D"/>
    <w:rsid w:val="00295D6D"/>
    <w:rsid w:val="009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95D6D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295D6D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295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D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5D6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95D6D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295D6D"/>
    <w:rPr>
      <w:rFonts w:ascii="Angsana New" w:eastAsia="Times New Roman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295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D6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5D6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2019</dc:creator>
  <cp:lastModifiedBy>NCS 2019</cp:lastModifiedBy>
  <cp:revision>1</cp:revision>
  <dcterms:created xsi:type="dcterms:W3CDTF">2022-05-30T08:40:00Z</dcterms:created>
  <dcterms:modified xsi:type="dcterms:W3CDTF">2022-05-30T08:45:00Z</dcterms:modified>
</cp:coreProperties>
</file>